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709.0000152587891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MT" w:cs="Arial MT" w:eastAsia="Arial MT" w:hAnsi="Arial M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-280034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PROJETO DE ENSINO Nº 03/2023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tbl>
      <w:tblPr>
        <w:tblStyle w:val="Table1"/>
        <w:tblW w:w="764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1"/>
        <w:gridCol w:w="3755"/>
        <w:tblGridChange w:id="0">
          <w:tblGrid>
            <w:gridCol w:w="3891"/>
            <w:gridCol w:w="3755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shd w:fill="bebebe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Etapas</w:t>
            </w:r>
          </w:p>
        </w:tc>
        <w:tc>
          <w:tcPr>
            <w:shd w:fill="bebebe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Edital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15/09/2023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submissão dos Projetos 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15/09 a 24/09/2023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avaliação das propostas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25/09 a 27/09/2023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da classificação preliminar dos Projetos 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27/09/2023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Interposição de recurso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28/09/2023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para avaliação dos recursos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29/09 a 02/10/2023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da avaliação dos recursos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02/10/2023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resultado final dos Projetos 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03/10/2023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vinculação dos bolsistas e formalização dos documentos do Projeto 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04/10 a 06/10/2023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desenvolvimento das atividades do Projeto de Ensino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09/10 a 12/12/2023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para envio das frequências e Relatório Final ao Departamento de Áreas Acadêmicas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12/12/2023 a 15/12/2023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Aprovação do Relatório Final no Conselho Departamental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março de 2024*</w:t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leader="none" w:pos="1250"/>
        </w:tabs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125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OBS.: Os prazos previstos no cronograma poderão ser alterados pelo DAA/Direção-Geral e serão comunicados na página do IFG - Cidade de Goiás, por meio do endereço eletrônico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single"/>
            <w:rtl w:val="0"/>
          </w:rPr>
          <w:t xml:space="preserve">https://www.ifg.edu.br/goias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1250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1250"/>
        </w:tabs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*Conforme aprovação do Calendário Acadêmico para o ano letivo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50" w:hanging="197.99999999999997"/>
    </w:pPr>
    <w:rPr>
      <w:rFonts w:ascii="Arial" w:cs="Arial" w:eastAsia="Arial" w:hAnsi="Arial"/>
      <w:b w:val="1"/>
      <w:sz w:val="17"/>
      <w:szCs w:val="1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CD1EE3"/>
    <w:pPr>
      <w:widowControl w:val="0"/>
      <w:spacing w:after="0" w:line="240" w:lineRule="auto"/>
    </w:pPr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CD1EE3"/>
    <w:pPr>
      <w:ind w:left="1150" w:hanging="198"/>
      <w:outlineLvl w:val="0"/>
    </w:pPr>
    <w:rPr>
      <w:rFonts w:ascii="Arial" w:cs="Arial" w:eastAsia="Arial" w:hAnsi="Arial"/>
      <w:b w:val="1"/>
      <w:bCs w:val="1"/>
      <w:sz w:val="17"/>
      <w:szCs w:val="17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CD1EE3"/>
    <w:rPr>
      <w:rFonts w:ascii="Arial" w:cs="Arial" w:eastAsia="Arial" w:hAnsi="Arial"/>
      <w:b w:val="1"/>
      <w:bCs w:val="1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 w:val="1"/>
    <w:rsid w:val="00CD1E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8A397C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LO-normal" w:customStyle="1">
    <w:name w:val="LO-normal"/>
    <w:qFormat w:val="1"/>
    <w:rsid w:val="00BD3CD4"/>
    <w:pPr>
      <w:spacing w:after="60" w:line="240" w:lineRule="auto"/>
      <w:ind w:firstLine="709"/>
      <w:jc w:val="both"/>
    </w:pPr>
    <w:rPr>
      <w:rFonts w:ascii="Arial" w:cs="Arial" w:eastAsia="Arial" w:hAnsi="Arial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fg.edu.br/goia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ddDIDALUASIS+Ao+xPphvNiPw==">CgMxLjAyCGguZ2pkZ3hzOAByITFPQkJ1M0J5Qmo0NDU0d2ZPUHBTZFphaVM4UGxyLXVlbg==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2023-09-15T13:48:00Z</dcterms:created>
  <dc:creator>Meire Lisboa Santos Goncalves</dc:creator>
</cp:coreProperties>
</file>