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</w:t>
      </w:r>
      <w:r>
        <w:rPr>
          <w:rFonts w:cs="Arial" w:ascii="Arial" w:hAnsi="Arial"/>
          <w:sz w:val="22"/>
          <w:szCs w:val="22"/>
        </w:rPr>
        <w:t>o Instituto Federal de Goiás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Comissão de Processo de Sindicância Investigativa (SINVE) </w:t>
      </w:r>
      <w:r>
        <w:rPr>
          <w:rFonts w:cs="Arial" w:ascii="Arial" w:hAnsi="Arial"/>
          <w:color w:val="000000"/>
          <w:sz w:val="22"/>
          <w:szCs w:val="22"/>
        </w:rPr>
        <w:t xml:space="preserve">designada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todas Portarias da presente comissão e seus respectivos Boletins de Serviço Eletrônico no curso do processo, desde a primeira até a última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color w:val="FF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objeto de </w:t>
      </w:r>
      <w:r>
        <w:rPr>
          <w:rFonts w:cs="Arial" w:ascii="Arial" w:hAnsi="Arial"/>
          <w:sz w:val="22"/>
          <w:szCs w:val="22"/>
        </w:rPr>
        <w:t>Processo nº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23070.</w:t>
      </w:r>
      <w:r>
        <w:rPr>
          <w:rFonts w:cs="Arial" w:ascii="Arial" w:hAnsi="Arial"/>
          <w:color w:val="FF0000"/>
          <w:sz w:val="22"/>
          <w:szCs w:val="22"/>
        </w:rPr>
        <w:t>00XXXX/20XX-XX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que trata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relato sucinto sobre o fato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para apurar possíveis irregularidades praticadas pelo </w:t>
      </w:r>
      <w:r>
        <w:rPr>
          <w:rFonts w:cs="Arial" w:ascii="Arial" w:hAnsi="Arial"/>
          <w:color w:val="FF0000"/>
          <w:sz w:val="22"/>
          <w:szCs w:val="22"/>
        </w:rPr>
        <w:t xml:space="preserve">servidor/discente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com fulcro no art. 143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 Lei nº 8.112/90 e art. 19 da IN-CGU 14/2018, vem, respeitosamente, apresentar seu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RELATÓRIO FINAL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ANTECEDENTES</w:t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Conforme se verifica no(s) documento(s) SEI n° 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, o presente processo originou-se de </w:t>
      </w:r>
      <w:r>
        <w:rPr>
          <w:rFonts w:cs="Arial" w:ascii="Arial" w:hAnsi="Arial"/>
          <w:color w:val="FF0000"/>
          <w:sz w:val="22"/>
          <w:szCs w:val="22"/>
        </w:rPr>
        <w:t xml:space="preserve">pedido formal de instauração de procedimento de sindicância por parte de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>Cargo/Função XXXXXX,</w:t>
      </w:r>
      <w:r>
        <w:rPr>
          <w:rFonts w:cs="Arial" w:ascii="Arial" w:hAnsi="Arial"/>
          <w:sz w:val="22"/>
          <w:szCs w:val="22"/>
        </w:rPr>
        <w:t xml:space="preserve"> d</w:t>
      </w:r>
      <w:r>
        <w:rPr>
          <w:rFonts w:cs="Arial" w:ascii="Arial" w:hAnsi="Arial"/>
          <w:sz w:val="22"/>
          <w:szCs w:val="22"/>
        </w:rPr>
        <w:t xml:space="preserve">o Instituto Federal de Goiás </w:t>
      </w: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z w:val="22"/>
          <w:szCs w:val="22"/>
        </w:rPr>
        <w:t xml:space="preserve">FG), em face de </w:t>
      </w:r>
      <w:r>
        <w:rPr>
          <w:rFonts w:cs="Arial" w:ascii="Arial" w:hAnsi="Arial"/>
          <w:color w:val="FF0000"/>
          <w:sz w:val="22"/>
          <w:szCs w:val="22"/>
        </w:rPr>
        <w:t xml:space="preserve">possível XX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irregularidade. Ex.: assédio moral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 por parte do </w:t>
      </w:r>
      <w:r>
        <w:rPr>
          <w:rFonts w:cs="Arial" w:ascii="Arial" w:hAnsi="Arial"/>
          <w:color w:val="FF0000"/>
          <w:sz w:val="22"/>
          <w:szCs w:val="22"/>
        </w:rPr>
        <w:t>servidor/discente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fundada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elementos que fundamentaram a denúncia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CONTAR, DE FORMA CLARA E OBJETIVA, TODA A FASE INICIAL DO PROCESSO ATÉ A PARTE DE INSTALAÇÃO DA COMISSÃO.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PROCEDIMENTOS E INSTRUÇÃO PROBATÓRIA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presente Comissão de Processo de Sindicância no rito do devido processo legal, efetuou diversos atos, que se encontram consignados nos autos por meio </w:t>
      </w:r>
      <w:r>
        <w:rPr>
          <w:rFonts w:cs="Arial" w:ascii="Arial" w:hAnsi="Arial"/>
          <w:color w:val="FF0000"/>
          <w:sz w:val="22"/>
          <w:szCs w:val="22"/>
        </w:rPr>
        <w:t xml:space="preserve">da lavratura de atas de deliberação, ofícios, intimação, termo de depoimento e termo de juntada de documento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providências adotadas pela comissão, por meio dos documentos que foram anexados ao processo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CONTAR, DE FORMA CLARA E OBJETIVA, TODAS AS ETAPAS DO PROCESSO, DEPOIMENTOS E PROCEDIMENTOS ADOTADOS PELA COMISSÃO.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DO MÉRITO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DIANTE DE TUDO O QUE FOI APURADO, FAZER UMA RELAÇÃO ENTRE FATOS, DOCUMENTOS E SE EXISTEM INDÍCIOS ROBUSTOS DE AUTORIA (SUPOSTO AUTOR) E MATERIALIDADE (FATO SUPOSTAMENTE IRREGULAR) NA PRESENTE DENÚNCIA.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NESTE TÓPICO DEVE SER DEMONSTRADO OS FUNDAMENTOS PARA A FORMAÇÃO DA CONVICÇÃO DA COMISSÃO, APONTANDO PROVAS E SE APOIANDO NAS NORMATIVAS INTERNAS D</w:t>
      </w:r>
      <w:r>
        <w:rPr>
          <w:rFonts w:cs="Arial" w:ascii="Arial" w:hAnsi="Arial"/>
          <w:b/>
          <w:color w:val="0070C0"/>
          <w:sz w:val="22"/>
          <w:szCs w:val="22"/>
        </w:rPr>
        <w:t>o I</w:t>
      </w:r>
      <w:r>
        <w:rPr>
          <w:rFonts w:cs="Arial" w:ascii="Arial" w:hAnsi="Arial"/>
          <w:b/>
          <w:color w:val="0070C0"/>
          <w:sz w:val="22"/>
          <w:szCs w:val="22"/>
        </w:rPr>
        <w:t>FG (principalmente Regimento Geral, em caso de discentes, e Resolução ) E DEMAIS LEGISLAÇÕES.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 CONCLUSÃO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Após a instrução probatória, realizada com atenção ao devido processo legal, tendo-se apreciado a documentação constante e acostada aos autos, e à luz do art. 166 da Lei n° 8.112/90 e art. 22 da IN-CGU 14/2018, apresentam-se os seguintes fatos e a conclusão que se segue: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1- 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sugestão de abertura de Processo Administrativo Disciplinar</w:t>
      </w:r>
      <w:r>
        <w:rPr>
          <w:rFonts w:cs="Arial" w:ascii="Arial" w:hAnsi="Arial"/>
          <w:b/>
          <w:color w:val="0070C0"/>
          <w:sz w:val="22"/>
          <w:szCs w:val="22"/>
        </w:rPr>
        <w:t>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Artigo 145, III, da Lei 8.112/90,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a </w:t>
      </w:r>
      <w:r>
        <w:rPr>
          <w:rFonts w:cs="Arial" w:ascii="Arial" w:hAnsi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cs="Arial" w:ascii="Arial" w:hAnsi="Arial"/>
          <w:bCs/>
          <w:sz w:val="22"/>
          <w:szCs w:val="22"/>
        </w:rPr>
        <w:t>em face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do </w:t>
      </w:r>
      <w:r>
        <w:rPr>
          <w:rFonts w:cs="Arial" w:ascii="Arial" w:hAnsi="Arial"/>
          <w:bCs/>
          <w:color w:val="FF0000"/>
          <w:sz w:val="22"/>
          <w:szCs w:val="22"/>
        </w:rPr>
        <w:t>servidor/discente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(Nome).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2- 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sugestão de arquivamento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da Sindicância Investigativa,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ListParagraph"/>
        <w:spacing w:before="200" w:after="0"/>
        <w:ind w:left="1701" w:hanging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ausência de indícios robustos de autoria e materialidade, consubstanciada em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Artigo 145, I, da Lei 8.112/90,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o </w:t>
      </w:r>
      <w:r>
        <w:rPr>
          <w:rFonts w:cs="Arial" w:ascii="Arial" w:hAnsi="Arial"/>
          <w:b/>
          <w:bCs/>
          <w:sz w:val="22"/>
          <w:szCs w:val="22"/>
        </w:rPr>
        <w:t xml:space="preserve">ARQUIVAMENTO </w:t>
      </w:r>
      <w:r>
        <w:rPr>
          <w:rFonts w:cs="Arial" w:ascii="Arial" w:hAnsi="Arial"/>
          <w:bCs/>
          <w:sz w:val="22"/>
          <w:szCs w:val="22"/>
        </w:rPr>
        <w:t>do presente processo.</w:t>
      </w:r>
    </w:p>
    <w:p>
      <w:pPr>
        <w:pStyle w:val="ListParagraph"/>
        <w:spacing w:before="200" w:after="0"/>
        <w:ind w:left="1701" w:hanging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3- Em caso de sugestão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abertura de Processo Administrativo Disciplinar</w:t>
      </w:r>
      <w:r>
        <w:rPr>
          <w:rFonts w:cs="Arial" w:ascii="Arial" w:hAnsi="Arial"/>
          <w:b/>
          <w:color w:val="0070C0"/>
          <w:sz w:val="22"/>
          <w:szCs w:val="22"/>
        </w:rPr>
        <w:t xml:space="preserve">, em que a Comissão vislumbrou a possiblidade de celebração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Termo de Ajustamento de Conduta</w:t>
      </w:r>
      <w:r>
        <w:rPr>
          <w:rFonts w:cs="Arial" w:ascii="Arial" w:hAnsi="Arial"/>
          <w:b/>
          <w:color w:val="0070C0"/>
          <w:sz w:val="22"/>
          <w:szCs w:val="22"/>
        </w:rPr>
        <w:t>, utilize um dos parágrafos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Artigo 145, III, da Lei 8.112/90,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a </w:t>
      </w:r>
      <w:r>
        <w:rPr>
          <w:rFonts w:cs="Arial" w:ascii="Arial" w:hAnsi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cs="Arial" w:ascii="Arial" w:hAnsi="Arial"/>
          <w:bCs/>
          <w:sz w:val="22"/>
          <w:szCs w:val="22"/>
        </w:rPr>
        <w:t>em face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de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(Nome). </w:t>
      </w:r>
      <w:r>
        <w:rPr>
          <w:rFonts w:cs="Arial" w:ascii="Arial" w:hAnsi="Arial"/>
          <w:bCs/>
          <w:color w:val="FF0000"/>
          <w:sz w:val="22"/>
          <w:szCs w:val="22"/>
        </w:rPr>
        <w:t>Entretanto, considerando que a suposta infração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tem penalidade cominada de advertência ou suspensão de até 30 dias (vide art. 1°, §2°, da IN-CGU N° 17/2019)</w:t>
      </w:r>
      <w:r>
        <w:rPr>
          <w:rFonts w:cs="Arial" w:ascii="Arial" w:hAnsi="Arial"/>
          <w:b/>
          <w:color w:val="FF0000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>conforme art. XXX, da Lei n° 8.112/90</w:t>
      </w:r>
      <w:r>
        <w:rPr>
          <w:rFonts w:cs="Arial" w:ascii="Arial" w:hAnsi="Arial"/>
          <w:b/>
          <w:color w:val="FF0000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 xml:space="preserve">recomenda-se também possibilitar a celebração prévia de </w:t>
      </w:r>
      <w:r>
        <w:rPr>
          <w:rFonts w:cs="Arial" w:ascii="Arial" w:hAnsi="Arial"/>
          <w:b/>
          <w:color w:val="FF0000"/>
          <w:sz w:val="22"/>
          <w:szCs w:val="22"/>
        </w:rPr>
        <w:t>TERMO DE AJUSTAMENTO DE CONDUTA em face da instauração de PAD 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servidor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color w:val="FF0000"/>
          <w:sz w:val="22"/>
          <w:szCs w:val="22"/>
        </w:rPr>
        <w:t>.</w:t>
      </w:r>
    </w:p>
    <w:p>
      <w:pPr>
        <w:pStyle w:val="ListParagraph"/>
        <w:spacing w:before="200" w:after="0"/>
        <w:ind w:left="1701" w:hanging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Artigo 145, III, da Lei 8.112/90,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a </w:t>
      </w:r>
      <w:r>
        <w:rPr>
          <w:rFonts w:cs="Arial" w:ascii="Arial" w:hAnsi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cs="Arial" w:ascii="Arial" w:hAnsi="Arial"/>
          <w:bCs/>
          <w:sz w:val="22"/>
          <w:szCs w:val="22"/>
        </w:rPr>
        <w:t>em face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de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(Nome). </w:t>
      </w:r>
      <w:r>
        <w:rPr>
          <w:rFonts w:cs="Arial" w:ascii="Arial" w:hAnsi="Arial"/>
          <w:bCs/>
          <w:color w:val="FF0000"/>
          <w:sz w:val="22"/>
          <w:szCs w:val="22"/>
        </w:rPr>
        <w:t>Entretanto, considerando que a suposta infração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tem penalidade de advertência (vide art. </w:t>
      </w:r>
      <w:r>
        <w:rPr>
          <w:rFonts w:cs="Arial" w:ascii="Arial" w:hAnsi="Arial"/>
          <w:bCs/>
          <w:color w:val="FF0000"/>
          <w:sz w:val="22"/>
          <w:szCs w:val="22"/>
        </w:rPr>
        <w:t>X da Lei 8.112/1990</w:t>
      </w:r>
      <w:r>
        <w:rPr>
          <w:rFonts w:cs="Arial" w:ascii="Arial" w:hAnsi="Arial"/>
          <w:bCs/>
          <w:color w:val="FF0000"/>
          <w:sz w:val="22"/>
          <w:szCs w:val="22"/>
        </w:rPr>
        <w:t>)</w:t>
      </w:r>
      <w:r>
        <w:rPr>
          <w:rFonts w:cs="Arial" w:ascii="Arial" w:hAnsi="Arial"/>
          <w:b/>
          <w:color w:val="FF0000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>conforme art. XX, do Regimento Geral d</w:t>
      </w:r>
      <w:r>
        <w:rPr>
          <w:rFonts w:cs="Arial" w:ascii="Arial" w:hAnsi="Arial"/>
          <w:color w:val="FF0000"/>
          <w:sz w:val="22"/>
          <w:szCs w:val="22"/>
        </w:rPr>
        <w:t>o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I</w:t>
      </w:r>
      <w:r>
        <w:rPr>
          <w:rFonts w:cs="Arial" w:ascii="Arial" w:hAnsi="Arial"/>
          <w:color w:val="FF0000"/>
          <w:sz w:val="22"/>
          <w:szCs w:val="22"/>
        </w:rPr>
        <w:t>FG</w:t>
      </w:r>
      <w:r>
        <w:rPr>
          <w:rFonts w:cs="Arial" w:ascii="Arial" w:hAnsi="Arial"/>
          <w:b/>
          <w:color w:val="FF0000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 xml:space="preserve">recomenda-se também possibilitar a celebração prévia de </w:t>
      </w:r>
      <w:r>
        <w:rPr>
          <w:rFonts w:cs="Arial" w:ascii="Arial" w:hAnsi="Arial"/>
          <w:b/>
          <w:color w:val="FF0000"/>
          <w:sz w:val="22"/>
          <w:szCs w:val="22"/>
        </w:rPr>
        <w:t>TERMO DE AJUSTAMENTO DE CONDUTA em face da instauração de PAD 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discente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color w:val="FF0000"/>
          <w:sz w:val="22"/>
          <w:szCs w:val="22"/>
        </w:rPr>
        <w:t>.</w:t>
      </w:r>
    </w:p>
    <w:p>
      <w:pPr>
        <w:pStyle w:val="Normal"/>
        <w:spacing w:before="20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5. RECOMENDAÇÕES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1- Diante de eventuais problemas detectados pela Comissão, apontar recomendações de melhorias à Administração Superior para se evitar novos processos de mesma natureza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Considerando que </w:t>
      </w:r>
      <w:r>
        <w:rPr>
          <w:rFonts w:cs="Arial" w:ascii="Arial" w:hAnsi="Arial"/>
          <w:sz w:val="22"/>
          <w:szCs w:val="22"/>
        </w:rPr>
        <w:t xml:space="preserve">no transcorrer das diligências </w:t>
      </w:r>
      <w:r>
        <w:rPr>
          <w:rFonts w:cs="Arial" w:ascii="Arial" w:hAnsi="Arial"/>
          <w:color w:val="FF0000"/>
          <w:sz w:val="22"/>
          <w:szCs w:val="22"/>
        </w:rPr>
        <w:t>(citar fatos)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 xml:space="preserve">esta Comissão se concede ao direito de </w:t>
      </w:r>
      <w:r>
        <w:rPr>
          <w:rFonts w:cs="Arial" w:ascii="Arial" w:hAnsi="Arial"/>
          <w:b/>
          <w:bCs/>
          <w:sz w:val="22"/>
          <w:szCs w:val="22"/>
        </w:rPr>
        <w:t>sugerir</w:t>
      </w:r>
      <w:r>
        <w:rPr>
          <w:rFonts w:cs="Arial" w:ascii="Arial" w:hAnsi="Arial"/>
          <w:bCs/>
          <w:sz w:val="22"/>
          <w:szCs w:val="22"/>
        </w:rPr>
        <w:t xml:space="preserve"> à Administração Superior </w:t>
      </w:r>
      <w:r>
        <w:rPr>
          <w:rFonts w:cs="Arial" w:ascii="Arial" w:hAnsi="Arial"/>
          <w:bCs/>
          <w:color w:val="FF0000"/>
          <w:sz w:val="22"/>
          <w:szCs w:val="22"/>
        </w:rPr>
        <w:t>(elencar recomendações)</w:t>
      </w:r>
      <w:r>
        <w:rPr>
          <w:rFonts w:cs="Arial" w:ascii="Arial" w:hAnsi="Arial"/>
          <w:bCs/>
          <w:sz w:val="22"/>
          <w:szCs w:val="22"/>
        </w:rPr>
        <w:t>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2- Caso a Comissão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não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tenha recomendações à Administração Superior,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Não há recomendações a serem feitas.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. ENCERRAMENTO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Comissão de Processo de Sindicância Investigativa (SINVE) submete à apreciação do Sr. Reitor os autos do presente processo, nos termos do art. 166 da Lei nº 8.112/90.</w:t>
      </w:r>
    </w:p>
    <w:p>
      <w:pPr>
        <w:pStyle w:val="Normal"/>
        <w:spacing w:before="200" w:after="0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before="200" w:after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Goiânia,</w:t>
      </w:r>
      <w:r>
        <w:rPr>
          <w:rFonts w:cs="Arial" w:ascii="Arial" w:hAnsi="Arial"/>
          <w:color w:val="FF0000"/>
          <w:sz w:val="22"/>
          <w:szCs w:val="22"/>
        </w:rPr>
        <w:t xml:space="preserve"> 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20.</w:t>
      </w:r>
    </w:p>
    <w:p>
      <w:pPr>
        <w:pStyle w:val="Normal"/>
        <w:spacing w:before="200" w:after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2"/>
        </w:rPr>
      </w:pPr>
      <w:r>
        <w:rPr>
          <w:rFonts w:cs="Arial" w:ascii="Arial" w:hAnsi="Arial"/>
          <w:b/>
          <w:sz w:val="20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2"/>
        </w:rPr>
      </w:pPr>
      <w:r>
        <w:rPr>
          <w:rFonts w:cs="Arial" w:ascii="Arial" w:hAnsi="Arial"/>
          <w:b/>
          <w:sz w:val="20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4"/>
        </w:rPr>
      </w:pPr>
      <w:r>
        <w:rPr>
          <w:rFonts w:cs="Arial" w:ascii="Arial" w:hAnsi="Arial"/>
          <w:b w:val="false"/>
          <w:color w:val="000000"/>
          <w:sz w:val="22"/>
          <w:szCs w:val="24"/>
        </w:rPr>
        <w:t>__________________________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 xml:space="preserve">  </w:t>
      </w:r>
      <w:r>
        <w:rPr>
          <w:rFonts w:cs="Arial" w:ascii="Arial" w:hAnsi="Arial"/>
          <w:color w:val="FF0000"/>
          <w:sz w:val="22"/>
          <w:szCs w:val="24"/>
        </w:rPr>
        <w:t>Nome</w:t>
      </w:r>
      <w:r>
        <w:rPr>
          <w:rFonts w:cs="Arial" w:ascii="Arial" w:hAnsi="Arial"/>
          <w:sz w:val="22"/>
          <w:szCs w:val="24"/>
        </w:rPr>
        <w:t xml:space="preserve">                                                             </w:t>
      </w: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                            </w:t>
      </w:r>
      <w:r>
        <w:rPr>
          <w:rFonts w:cs="Arial" w:ascii="Arial" w:hAnsi="Arial"/>
          <w:sz w:val="22"/>
          <w:szCs w:val="24"/>
        </w:rPr>
        <w:t>Membro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8" w:top="1201" w:footer="85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Tahoma" w:hAnsi="Tahoma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Tahoma" w:hAnsi="Tahoma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Tahoma" w:hAnsi="Tahoma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0032"/>
    <w:pPr>
      <w:widowControl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760032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760032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760032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21fd7"/>
    <w:rPr>
      <w:rFonts w:ascii="Lucida Handwriting" w:hAnsi="Lucida Handwriting"/>
      <w:sz w:val="28"/>
    </w:rPr>
  </w:style>
  <w:style w:type="character" w:styleId="Ttulo3Char" w:customStyle="1">
    <w:name w:val="Título 3 Char"/>
    <w:basedOn w:val="DefaultParagraphFont"/>
    <w:link w:val="Ttulo3"/>
    <w:qFormat/>
    <w:rsid w:val="006f5d5a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f61b0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60032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760032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760032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76003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8d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151</TotalTime>
  <Application>LibreOffice/6.4.2.2$Windows_X86_64 LibreOffice_project/4e471d8c02c9c90f512f7f9ead8875b57fcb1ec3</Application>
  <Pages>4</Pages>
  <Words>922</Words>
  <Characters>5222</Characters>
  <CharactersWithSpaces>6264</CharactersWithSpaces>
  <Paragraphs>48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2020-01-14T14:12:00Z</dcterms:created>
  <dc:creator>CPSIA</dc:creator>
  <dc:description/>
  <dc:language>pt-BR</dc:language>
  <cp:lastModifiedBy/>
  <cp:lastPrinted>2009-06-16T16:25:00Z</cp:lastPrinted>
  <dcterms:modified xsi:type="dcterms:W3CDTF">2020-03-27T15:54:17Z</dcterms:modified>
  <cp:revision>27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