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10" w:rsidRDefault="00FE0C10" w:rsidP="00FE0C10">
      <w:pPr>
        <w:spacing w:line="361" w:lineRule="exact"/>
        <w:ind w:left="1502"/>
        <w:rPr>
          <w:rFonts w:ascii="Arial" w:hAnsi="Arial"/>
          <w:b/>
          <w:color w:val="000000" w:themeColor="text1"/>
          <w:sz w:val="32"/>
          <w:lang w:val="pt-BR"/>
        </w:rPr>
      </w:pPr>
    </w:p>
    <w:p w:rsidR="00FE0C10" w:rsidRDefault="00FE0C10" w:rsidP="00FE0C10">
      <w:pPr>
        <w:spacing w:line="361" w:lineRule="exact"/>
        <w:ind w:left="1502"/>
        <w:rPr>
          <w:rFonts w:ascii="Arial" w:hAnsi="Arial"/>
          <w:b/>
          <w:color w:val="000000" w:themeColor="text1"/>
          <w:sz w:val="32"/>
          <w:lang w:val="pt-BR"/>
        </w:rPr>
      </w:pPr>
    </w:p>
    <w:p w:rsidR="00FE0C10" w:rsidRDefault="00FE0C10" w:rsidP="00FE0C10">
      <w:pPr>
        <w:spacing w:line="361" w:lineRule="exact"/>
        <w:ind w:left="1502"/>
        <w:rPr>
          <w:rFonts w:ascii="Arial" w:hAnsi="Arial"/>
          <w:b/>
          <w:color w:val="000000" w:themeColor="text1"/>
          <w:sz w:val="32"/>
          <w:lang w:val="pt-BR"/>
        </w:rPr>
      </w:pPr>
    </w:p>
    <w:p w:rsidR="00FE0C10" w:rsidRPr="00E15C6C" w:rsidRDefault="00FE0C10" w:rsidP="00FE0C10">
      <w:pPr>
        <w:spacing w:line="361" w:lineRule="exact"/>
        <w:ind w:left="1502"/>
        <w:rPr>
          <w:rFonts w:ascii="Arial" w:hAnsi="Arial"/>
          <w:b/>
          <w:color w:val="000000" w:themeColor="text1"/>
          <w:sz w:val="32"/>
          <w:lang w:val="pt-BR"/>
        </w:rPr>
      </w:pPr>
      <w:r w:rsidRPr="00E15C6C">
        <w:rPr>
          <w:rFonts w:ascii="Arial" w:hAnsi="Arial"/>
          <w:b/>
          <w:color w:val="000000" w:themeColor="text1"/>
          <w:sz w:val="32"/>
          <w:lang w:val="pt-BR"/>
        </w:rPr>
        <w:t>COMPOSIÇÃO DO BDI REFERENCIAL</w:t>
      </w:r>
    </w:p>
    <w:p w:rsidR="00FE0C10" w:rsidRPr="00E15C6C" w:rsidRDefault="00FE0C10" w:rsidP="00FE0C10">
      <w:pPr>
        <w:tabs>
          <w:tab w:val="left" w:pos="1426"/>
          <w:tab w:val="left" w:pos="1459"/>
        </w:tabs>
        <w:spacing w:before="103" w:line="256" w:lineRule="auto"/>
        <w:ind w:left="600" w:right="3854"/>
        <w:rPr>
          <w:rFonts w:ascii="Arial" w:hAnsi="Arial"/>
          <w:b/>
          <w:spacing w:val="-3"/>
          <w:sz w:val="16"/>
          <w:lang w:val="pt-BR"/>
        </w:rPr>
      </w:pPr>
    </w:p>
    <w:p w:rsidR="00FE0C10" w:rsidRPr="00E15C6C" w:rsidRDefault="00FE0C10" w:rsidP="00FE0C10">
      <w:pPr>
        <w:spacing w:before="103" w:line="256" w:lineRule="auto"/>
        <w:ind w:left="600" w:right="282"/>
        <w:rPr>
          <w:rFonts w:ascii="Arial" w:hAnsi="Arial"/>
          <w:b/>
          <w:spacing w:val="-3"/>
          <w:sz w:val="16"/>
          <w:lang w:val="pt-BR"/>
        </w:rPr>
      </w:pPr>
      <w:r w:rsidRPr="00E15C6C">
        <w:rPr>
          <w:rFonts w:ascii="Arial" w:hAnsi="Arial"/>
          <w:b/>
          <w:spacing w:val="-3"/>
          <w:sz w:val="16"/>
          <w:lang w:val="pt-BR"/>
        </w:rPr>
        <w:t>OBRA: IMPLANTAÇÃO DA QUADRA POLIESPORTIVA COBERTA</w:t>
      </w:r>
    </w:p>
    <w:p w:rsidR="00FE0C10" w:rsidRPr="00E15C6C" w:rsidRDefault="00FE0C10" w:rsidP="00FE0C10">
      <w:pPr>
        <w:spacing w:before="103" w:line="256" w:lineRule="auto"/>
        <w:ind w:left="600" w:right="-1"/>
        <w:rPr>
          <w:rFonts w:ascii="Arial" w:hAnsi="Arial"/>
          <w:b/>
          <w:sz w:val="16"/>
          <w:lang w:val="pt-BR"/>
        </w:rPr>
      </w:pPr>
      <w:r w:rsidRPr="00E15C6C">
        <w:rPr>
          <w:rFonts w:ascii="Arial" w:hAnsi="Arial"/>
          <w:b/>
          <w:sz w:val="16"/>
          <w:lang w:val="pt-BR"/>
        </w:rPr>
        <w:t xml:space="preserve">LOCAL: </w:t>
      </w:r>
      <w:r w:rsidR="0083577A">
        <w:rPr>
          <w:rFonts w:ascii="Arial" w:hAnsi="Arial"/>
          <w:b/>
          <w:sz w:val="16"/>
          <w:lang w:val="pt-BR"/>
        </w:rPr>
        <w:t xml:space="preserve">AGUAS LINDAS, </w:t>
      </w:r>
      <w:r w:rsidRPr="00E15C6C">
        <w:rPr>
          <w:rFonts w:ascii="Arial" w:hAnsi="Arial"/>
          <w:b/>
          <w:sz w:val="16"/>
          <w:lang w:val="pt-BR"/>
        </w:rPr>
        <w:t>ANÁPOLIS, APARECIDA DE GOIÂNIA E ITUMBIARA</w:t>
      </w:r>
      <w:r>
        <w:rPr>
          <w:rFonts w:ascii="Arial" w:hAnsi="Arial"/>
          <w:b/>
          <w:sz w:val="16"/>
          <w:lang w:val="pt-BR"/>
        </w:rPr>
        <w:t xml:space="preserve"> - GOIÁS</w:t>
      </w:r>
    </w:p>
    <w:p w:rsidR="00FE0C10" w:rsidRPr="00E15C6C" w:rsidRDefault="00FE0C10" w:rsidP="00FE0C10">
      <w:pPr>
        <w:pStyle w:val="Corpodetexto"/>
        <w:spacing w:before="1"/>
        <w:rPr>
          <w:rFonts w:ascii="Arial"/>
          <w:b/>
          <w:sz w:val="17"/>
          <w:lang w:val="pt-BR"/>
        </w:rPr>
      </w:pPr>
      <w:bookmarkStart w:id="0" w:name="_GoBack"/>
      <w:bookmarkEnd w:id="0"/>
    </w:p>
    <w:p w:rsidR="00FE0C10" w:rsidRPr="00E15C6C" w:rsidRDefault="00FE0C10" w:rsidP="00FE0C10">
      <w:pPr>
        <w:pStyle w:val="Corpodetexto"/>
        <w:spacing w:before="8"/>
        <w:rPr>
          <w:rFonts w:ascii="Arial"/>
          <w:b/>
          <w:sz w:val="16"/>
          <w:lang w:val="pt-BR"/>
        </w:rPr>
      </w:pPr>
    </w:p>
    <w:tbl>
      <w:tblPr>
        <w:tblStyle w:val="Tabelacomgrade"/>
        <w:tblW w:w="0" w:type="auto"/>
        <w:tblLayout w:type="fixed"/>
        <w:tblLook w:val="01E0" w:firstRow="1" w:lastRow="1" w:firstColumn="1" w:lastColumn="1" w:noHBand="0" w:noVBand="0"/>
      </w:tblPr>
      <w:tblGrid>
        <w:gridCol w:w="862"/>
        <w:gridCol w:w="2256"/>
        <w:gridCol w:w="1171"/>
        <w:gridCol w:w="1070"/>
        <w:gridCol w:w="1209"/>
        <w:gridCol w:w="2315"/>
      </w:tblGrid>
      <w:tr w:rsidR="00FE0C10" w:rsidRPr="00420EA0" w:rsidTr="00AE174A">
        <w:trPr>
          <w:trHeight w:val="214"/>
        </w:trPr>
        <w:tc>
          <w:tcPr>
            <w:tcW w:w="3118" w:type="dxa"/>
            <w:gridSpan w:val="2"/>
          </w:tcPr>
          <w:p w:rsidR="00FE0C10" w:rsidRPr="00420EA0" w:rsidRDefault="00FE0C10" w:rsidP="00AE174A">
            <w:pPr>
              <w:pStyle w:val="TableParagraph"/>
              <w:jc w:val="left"/>
              <w:rPr>
                <w:sz w:val="16"/>
                <w:szCs w:val="16"/>
                <w:lang w:val="pt-BR"/>
              </w:rPr>
            </w:pPr>
          </w:p>
        </w:tc>
        <w:tc>
          <w:tcPr>
            <w:tcW w:w="3450" w:type="dxa"/>
            <w:gridSpan w:val="3"/>
          </w:tcPr>
          <w:p w:rsidR="00FE0C10" w:rsidRPr="00420EA0" w:rsidRDefault="00FE0C10" w:rsidP="00AE174A">
            <w:pPr>
              <w:pStyle w:val="TableParagraph"/>
              <w:spacing w:line="195" w:lineRule="exact"/>
              <w:ind w:left="419"/>
              <w:jc w:val="left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Intervalo de admissibilidade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jc w:val="left"/>
              <w:rPr>
                <w:sz w:val="16"/>
                <w:szCs w:val="16"/>
                <w:lang w:val="pt-BR"/>
              </w:rPr>
            </w:pPr>
          </w:p>
        </w:tc>
      </w:tr>
      <w:tr w:rsidR="00FE0C10" w:rsidRPr="00420EA0" w:rsidTr="00AE174A">
        <w:trPr>
          <w:trHeight w:val="468"/>
        </w:trPr>
        <w:tc>
          <w:tcPr>
            <w:tcW w:w="3118" w:type="dxa"/>
            <w:gridSpan w:val="2"/>
          </w:tcPr>
          <w:p w:rsidR="00FE0C10" w:rsidRPr="00420EA0" w:rsidRDefault="00FE0C10" w:rsidP="00AE174A">
            <w:pPr>
              <w:pStyle w:val="TableParagraph"/>
              <w:spacing w:before="123"/>
              <w:ind w:left="388"/>
              <w:jc w:val="left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Item Componente do BDI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133"/>
              <w:ind w:left="29" w:right="15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Mínimo (%)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133"/>
              <w:ind w:left="50" w:right="23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Médio (%)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133"/>
              <w:ind w:left="34" w:right="11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Máximo (%)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133"/>
              <w:ind w:left="79" w:right="45"/>
              <w:rPr>
                <w:b/>
                <w:sz w:val="16"/>
                <w:szCs w:val="16"/>
                <w:lang w:val="pt-BR"/>
              </w:rPr>
            </w:pPr>
            <w:r w:rsidRPr="00420EA0">
              <w:rPr>
                <w:b/>
                <w:w w:val="105"/>
                <w:sz w:val="16"/>
                <w:szCs w:val="16"/>
                <w:lang w:val="pt-BR"/>
              </w:rPr>
              <w:t>Valores Propostos (%)</w:t>
            </w:r>
          </w:p>
        </w:tc>
      </w:tr>
      <w:tr w:rsidR="00FE0C10" w:rsidRPr="00420EA0" w:rsidTr="00AE174A">
        <w:trPr>
          <w:trHeight w:val="229"/>
        </w:trPr>
        <w:tc>
          <w:tcPr>
            <w:tcW w:w="862" w:type="dxa"/>
          </w:tcPr>
          <w:p w:rsidR="00FE0C10" w:rsidRPr="00420EA0" w:rsidRDefault="00FE0C10" w:rsidP="00AE174A">
            <w:pPr>
              <w:pStyle w:val="TableParagraph"/>
              <w:spacing w:before="31" w:line="178" w:lineRule="exact"/>
              <w:ind w:left="203" w:right="173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AC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12" w:line="197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Adm. Central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3" w:line="206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3,00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3" w:line="206" w:lineRule="exact"/>
              <w:ind w:left="50" w:right="13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4,00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3" w:line="206" w:lineRule="exact"/>
              <w:ind w:left="53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5,50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3" w:line="206" w:lineRule="exact"/>
              <w:ind w:left="79" w:right="30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4,00</w:t>
            </w:r>
          </w:p>
        </w:tc>
      </w:tr>
      <w:tr w:rsidR="00FE0C10" w:rsidRPr="00420EA0" w:rsidTr="00AE174A">
        <w:trPr>
          <w:trHeight w:val="244"/>
        </w:trPr>
        <w:tc>
          <w:tcPr>
            <w:tcW w:w="862" w:type="dxa"/>
          </w:tcPr>
          <w:p w:rsidR="00FE0C10" w:rsidRPr="00420EA0" w:rsidRDefault="00FE0C10" w:rsidP="00AE174A">
            <w:pPr>
              <w:pStyle w:val="TableParagraph"/>
              <w:spacing w:before="46" w:line="178" w:lineRule="exact"/>
              <w:ind w:left="35"/>
              <w:rPr>
                <w:sz w:val="16"/>
                <w:szCs w:val="16"/>
                <w:lang w:val="pt-BR"/>
              </w:rPr>
            </w:pPr>
            <w:r w:rsidRPr="00420EA0">
              <w:rPr>
                <w:w w:val="101"/>
                <w:sz w:val="16"/>
                <w:szCs w:val="16"/>
                <w:lang w:val="pt-BR"/>
              </w:rPr>
              <w:t>R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27" w:line="197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Riscos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18" w:line="206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0,97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18" w:line="206" w:lineRule="exact"/>
              <w:ind w:left="50" w:right="14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1,27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18" w:line="206" w:lineRule="exact"/>
              <w:ind w:left="53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1,27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18" w:line="206" w:lineRule="exact"/>
              <w:ind w:left="79" w:right="30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1,27</w:t>
            </w:r>
          </w:p>
        </w:tc>
      </w:tr>
      <w:tr w:rsidR="00FE0C10" w:rsidRPr="00420EA0" w:rsidTr="00AE174A">
        <w:trPr>
          <w:trHeight w:val="287"/>
        </w:trPr>
        <w:tc>
          <w:tcPr>
            <w:tcW w:w="862" w:type="dxa"/>
          </w:tcPr>
          <w:p w:rsidR="00FE0C10" w:rsidRPr="00420EA0" w:rsidRDefault="00FE0C10" w:rsidP="00AE174A">
            <w:pPr>
              <w:pStyle w:val="TableParagraph"/>
              <w:spacing w:before="89" w:line="178" w:lineRule="exact"/>
              <w:ind w:left="212" w:right="173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S + G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70" w:line="197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Seguro e Garantia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61" w:line="206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0,80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61" w:line="206" w:lineRule="exact"/>
              <w:ind w:left="50" w:right="14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0,80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61" w:line="206" w:lineRule="exact"/>
              <w:ind w:left="53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1,00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61" w:line="206" w:lineRule="exact"/>
              <w:ind w:left="79" w:right="30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0,80</w:t>
            </w:r>
          </w:p>
        </w:tc>
      </w:tr>
      <w:tr w:rsidR="00FE0C10" w:rsidRPr="00420EA0" w:rsidTr="00AE174A">
        <w:trPr>
          <w:trHeight w:val="229"/>
        </w:trPr>
        <w:tc>
          <w:tcPr>
            <w:tcW w:w="862" w:type="dxa"/>
          </w:tcPr>
          <w:p w:rsidR="00FE0C10" w:rsidRPr="00420EA0" w:rsidRDefault="00FE0C10" w:rsidP="00AE174A">
            <w:pPr>
              <w:pStyle w:val="TableParagraph"/>
              <w:spacing w:before="32" w:line="178" w:lineRule="exact"/>
              <w:ind w:left="203" w:right="173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DF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13" w:line="197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Despesas Financeiras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0,59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50" w:right="14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1,23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53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1,39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79" w:right="30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1,11</w:t>
            </w:r>
          </w:p>
        </w:tc>
      </w:tr>
      <w:tr w:rsidR="00FE0C10" w:rsidRPr="00420EA0" w:rsidTr="00AE174A">
        <w:trPr>
          <w:trHeight w:val="229"/>
        </w:trPr>
        <w:tc>
          <w:tcPr>
            <w:tcW w:w="862" w:type="dxa"/>
          </w:tcPr>
          <w:p w:rsidR="00FE0C10" w:rsidRPr="00420EA0" w:rsidRDefault="00FE0C10" w:rsidP="00AE174A">
            <w:pPr>
              <w:pStyle w:val="TableParagraph"/>
              <w:spacing w:before="32" w:line="178" w:lineRule="exact"/>
              <w:ind w:left="36"/>
              <w:rPr>
                <w:sz w:val="16"/>
                <w:szCs w:val="16"/>
                <w:lang w:val="pt-BR"/>
              </w:rPr>
            </w:pPr>
            <w:r w:rsidRPr="00420EA0">
              <w:rPr>
                <w:w w:val="101"/>
                <w:sz w:val="16"/>
                <w:szCs w:val="16"/>
                <w:lang w:val="pt-BR"/>
              </w:rPr>
              <w:t>L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13" w:line="197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Lucro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6,16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50" w:right="14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7,40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53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8,96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4" w:line="206" w:lineRule="exact"/>
              <w:ind w:left="79" w:right="3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7,40</w:t>
            </w:r>
          </w:p>
        </w:tc>
      </w:tr>
      <w:tr w:rsidR="00FE0C10" w:rsidRPr="00420EA0" w:rsidTr="00AE174A">
        <w:trPr>
          <w:trHeight w:val="222"/>
        </w:trPr>
        <w:tc>
          <w:tcPr>
            <w:tcW w:w="862" w:type="dxa"/>
            <w:vMerge w:val="restart"/>
          </w:tcPr>
          <w:p w:rsidR="00FE0C10" w:rsidRPr="00420EA0" w:rsidRDefault="00FE0C10" w:rsidP="00AE174A">
            <w:pPr>
              <w:pStyle w:val="TableParagraph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before="4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before="1"/>
              <w:ind w:left="39"/>
              <w:rPr>
                <w:sz w:val="16"/>
                <w:szCs w:val="16"/>
                <w:lang w:val="pt-BR"/>
              </w:rPr>
            </w:pPr>
            <w:r w:rsidRPr="00420EA0">
              <w:rPr>
                <w:w w:val="101"/>
                <w:sz w:val="16"/>
                <w:szCs w:val="16"/>
                <w:lang w:val="pt-BR"/>
              </w:rPr>
              <w:t>I</w:t>
            </w: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before="13" w:line="189" w:lineRule="exact"/>
              <w:ind w:left="37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sz w:val="16"/>
                <w:szCs w:val="16"/>
                <w:lang w:val="pt-BR"/>
              </w:rPr>
              <w:t>Tributos (PIS+COFINS+ISS)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spacing w:before="4" w:line="198" w:lineRule="exact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3,65</w:t>
            </w: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spacing w:before="4" w:line="198" w:lineRule="exact"/>
              <w:ind w:left="50" w:right="14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5,75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spacing w:before="4" w:line="198" w:lineRule="exact"/>
              <w:ind w:left="52" w:right="1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6,65</w:t>
            </w: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spacing w:before="4" w:line="198" w:lineRule="exact"/>
              <w:ind w:left="79" w:right="3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4,10</w:t>
            </w:r>
          </w:p>
        </w:tc>
      </w:tr>
      <w:tr w:rsidR="00FE0C10" w:rsidRPr="00420EA0" w:rsidTr="00AE174A">
        <w:trPr>
          <w:trHeight w:val="673"/>
        </w:trPr>
        <w:tc>
          <w:tcPr>
            <w:tcW w:w="862" w:type="dxa"/>
            <w:vMerge/>
          </w:tcPr>
          <w:p w:rsidR="00FE0C10" w:rsidRPr="00420EA0" w:rsidRDefault="00FE0C10" w:rsidP="00AE174A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2256" w:type="dxa"/>
          </w:tcPr>
          <w:p w:rsidR="00FE0C10" w:rsidRPr="00420EA0" w:rsidRDefault="00FE0C10" w:rsidP="00AE174A">
            <w:pPr>
              <w:pStyle w:val="TableParagraph"/>
              <w:spacing w:line="230" w:lineRule="atLeast"/>
              <w:jc w:val="left"/>
              <w:rPr>
                <w:sz w:val="16"/>
                <w:szCs w:val="16"/>
                <w:lang w:val="pt-BR"/>
              </w:rPr>
            </w:pPr>
            <w:r w:rsidRPr="00420EA0">
              <w:rPr>
                <w:w w:val="95"/>
                <w:sz w:val="16"/>
                <w:szCs w:val="16"/>
                <w:lang w:val="pt-BR"/>
              </w:rPr>
              <w:t>Contribuição Previdenciária sobre</w:t>
            </w:r>
            <w:r w:rsidRPr="00420EA0">
              <w:rPr>
                <w:spacing w:val="-22"/>
                <w:w w:val="95"/>
                <w:sz w:val="16"/>
                <w:szCs w:val="16"/>
                <w:lang w:val="pt-BR"/>
              </w:rPr>
              <w:t xml:space="preserve"> </w:t>
            </w:r>
            <w:r w:rsidRPr="00420EA0">
              <w:rPr>
                <w:w w:val="95"/>
                <w:sz w:val="16"/>
                <w:szCs w:val="16"/>
                <w:lang w:val="pt-BR"/>
              </w:rPr>
              <w:t>a</w:t>
            </w:r>
            <w:r w:rsidRPr="00420EA0">
              <w:rPr>
                <w:spacing w:val="-22"/>
                <w:w w:val="95"/>
                <w:sz w:val="16"/>
                <w:szCs w:val="16"/>
                <w:lang w:val="pt-BR"/>
              </w:rPr>
              <w:t xml:space="preserve"> </w:t>
            </w:r>
            <w:r w:rsidRPr="00420EA0">
              <w:rPr>
                <w:w w:val="95"/>
                <w:sz w:val="16"/>
                <w:szCs w:val="16"/>
                <w:lang w:val="pt-BR"/>
              </w:rPr>
              <w:t>Receita</w:t>
            </w:r>
            <w:r w:rsidRPr="00420EA0">
              <w:rPr>
                <w:spacing w:val="-22"/>
                <w:w w:val="95"/>
                <w:sz w:val="16"/>
                <w:szCs w:val="16"/>
                <w:lang w:val="pt-BR"/>
              </w:rPr>
              <w:t xml:space="preserve"> </w:t>
            </w:r>
            <w:r w:rsidRPr="00420EA0">
              <w:rPr>
                <w:w w:val="95"/>
                <w:sz w:val="16"/>
                <w:szCs w:val="16"/>
                <w:lang w:val="pt-BR"/>
              </w:rPr>
              <w:t>Bruta</w:t>
            </w:r>
            <w:r w:rsidRPr="00420EA0">
              <w:rPr>
                <w:spacing w:val="-22"/>
                <w:w w:val="95"/>
                <w:sz w:val="16"/>
                <w:szCs w:val="16"/>
                <w:lang w:val="pt-BR"/>
              </w:rPr>
              <w:t xml:space="preserve"> </w:t>
            </w:r>
            <w:r w:rsidRPr="00420EA0">
              <w:rPr>
                <w:w w:val="95"/>
                <w:sz w:val="16"/>
                <w:szCs w:val="16"/>
                <w:lang w:val="pt-BR"/>
              </w:rPr>
              <w:t>(CPRB)</w:t>
            </w:r>
          </w:p>
        </w:tc>
        <w:tc>
          <w:tcPr>
            <w:tcW w:w="1171" w:type="dxa"/>
          </w:tcPr>
          <w:p w:rsidR="00FE0C10" w:rsidRPr="00420EA0" w:rsidRDefault="00FE0C10" w:rsidP="00AE174A">
            <w:pPr>
              <w:pStyle w:val="TableParagraph"/>
              <w:jc w:val="left"/>
              <w:rPr>
                <w:sz w:val="16"/>
                <w:szCs w:val="16"/>
                <w:lang w:val="pt-BR"/>
              </w:rPr>
            </w:pPr>
          </w:p>
        </w:tc>
        <w:tc>
          <w:tcPr>
            <w:tcW w:w="1070" w:type="dxa"/>
          </w:tcPr>
          <w:p w:rsidR="00FE0C10" w:rsidRPr="00420EA0" w:rsidRDefault="00FE0C10" w:rsidP="00AE174A">
            <w:pPr>
              <w:pStyle w:val="TableParagraph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before="8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line="196" w:lineRule="exact"/>
              <w:ind w:left="50" w:right="15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4,50</w:t>
            </w:r>
          </w:p>
        </w:tc>
        <w:tc>
          <w:tcPr>
            <w:tcW w:w="1209" w:type="dxa"/>
          </w:tcPr>
          <w:p w:rsidR="00FE0C10" w:rsidRPr="00420EA0" w:rsidRDefault="00FE0C10" w:rsidP="00AE174A">
            <w:pPr>
              <w:pStyle w:val="TableParagraph"/>
              <w:jc w:val="left"/>
              <w:rPr>
                <w:sz w:val="16"/>
                <w:szCs w:val="16"/>
                <w:lang w:val="pt-BR"/>
              </w:rPr>
            </w:pPr>
          </w:p>
        </w:tc>
        <w:tc>
          <w:tcPr>
            <w:tcW w:w="2315" w:type="dxa"/>
          </w:tcPr>
          <w:p w:rsidR="00FE0C10" w:rsidRPr="00420EA0" w:rsidRDefault="00FE0C10" w:rsidP="00AE174A">
            <w:pPr>
              <w:pStyle w:val="TableParagraph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before="8"/>
              <w:jc w:val="left"/>
              <w:rPr>
                <w:b/>
                <w:sz w:val="16"/>
                <w:szCs w:val="16"/>
                <w:lang w:val="pt-BR"/>
              </w:rPr>
            </w:pPr>
          </w:p>
          <w:p w:rsidR="00FE0C10" w:rsidRPr="00420EA0" w:rsidRDefault="00FE0C10" w:rsidP="00AE174A">
            <w:pPr>
              <w:pStyle w:val="TableParagraph"/>
              <w:spacing w:line="196" w:lineRule="exact"/>
              <w:ind w:left="79" w:right="31"/>
              <w:rPr>
                <w:sz w:val="16"/>
                <w:szCs w:val="16"/>
                <w:lang w:val="pt-BR"/>
              </w:rPr>
            </w:pPr>
            <w:r w:rsidRPr="00420EA0">
              <w:rPr>
                <w:w w:val="105"/>
                <w:sz w:val="16"/>
                <w:szCs w:val="16"/>
                <w:lang w:val="pt-BR"/>
              </w:rPr>
              <w:t>4,50</w:t>
            </w:r>
          </w:p>
        </w:tc>
      </w:tr>
    </w:tbl>
    <w:p w:rsidR="00FE0C10" w:rsidRDefault="00FE0C10" w:rsidP="00FE0C10">
      <w:pPr>
        <w:spacing w:line="268" w:lineRule="auto"/>
        <w:ind w:left="600" w:right="1049"/>
        <w:rPr>
          <w:rFonts w:ascii="Arial" w:hAnsi="Arial"/>
          <w:i/>
          <w:sz w:val="16"/>
          <w:lang w:val="pt-BR"/>
        </w:rPr>
      </w:pPr>
    </w:p>
    <w:p w:rsidR="00FE0C10" w:rsidRDefault="00FE0C10" w:rsidP="00FE0C10">
      <w:pPr>
        <w:spacing w:line="268" w:lineRule="auto"/>
        <w:ind w:left="600" w:right="1049"/>
        <w:rPr>
          <w:rFonts w:ascii="Arial" w:hAnsi="Arial"/>
          <w:i/>
          <w:sz w:val="16"/>
          <w:lang w:val="pt-BR"/>
        </w:rPr>
      </w:pPr>
      <w:r>
        <w:rPr>
          <w:rFonts w:ascii="Arial" w:hAnsi="Arial"/>
          <w:i/>
          <w:sz w:val="16"/>
          <w:lang w:val="pt-BR"/>
        </w:rPr>
        <w:t xml:space="preserve">OBS: </w:t>
      </w:r>
      <w:r w:rsidRPr="00E15C6C">
        <w:rPr>
          <w:rFonts w:ascii="Arial" w:hAnsi="Arial"/>
          <w:i/>
          <w:sz w:val="16"/>
          <w:lang w:val="pt-BR"/>
        </w:rPr>
        <w:t xml:space="preserve"> esta planilha foi elaborada conforme equação para cálculo do percentual do BDI recomendada pelo relatório do acórdão TCU – 2369/2011 e TCU – 2622/2013, conforme abaixo ilustrado.</w:t>
      </w:r>
    </w:p>
    <w:p w:rsidR="00FE0C10" w:rsidRPr="00E15C6C" w:rsidRDefault="00FE0C10" w:rsidP="00FE0C10">
      <w:pPr>
        <w:spacing w:line="268" w:lineRule="auto"/>
        <w:ind w:left="600" w:right="1049"/>
        <w:rPr>
          <w:rFonts w:ascii="Arial" w:hAnsi="Arial"/>
          <w:i/>
          <w:sz w:val="16"/>
          <w:lang w:val="pt-BR"/>
        </w:rPr>
      </w:pPr>
    </w:p>
    <w:p w:rsidR="00FE0C10" w:rsidRPr="00E15C6C" w:rsidRDefault="00FE0C10" w:rsidP="00FE0C10">
      <w:pPr>
        <w:pStyle w:val="Corpodetexto"/>
        <w:ind w:left="547"/>
        <w:rPr>
          <w:rFonts w:ascii="Arial"/>
          <w:sz w:val="20"/>
          <w:lang w:val="pt-BR"/>
        </w:rPr>
      </w:pPr>
      <w:r w:rsidRPr="00E15C6C">
        <w:rPr>
          <w:rFonts w:ascii="Arial"/>
          <w:noProof/>
          <w:sz w:val="20"/>
          <w:lang w:val="pt-BR" w:eastAsia="pt-BR"/>
        </w:rPr>
        <w:drawing>
          <wp:inline distT="0" distB="0" distL="0" distR="0" wp14:anchorId="434112B6" wp14:editId="3277B8F1">
            <wp:extent cx="3920260" cy="46939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0260" cy="46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C10" w:rsidRPr="00E15C6C" w:rsidRDefault="00FE0C10" w:rsidP="00FE0C10">
      <w:pPr>
        <w:pStyle w:val="Corpodetexto"/>
        <w:spacing w:before="1"/>
        <w:rPr>
          <w:rFonts w:ascii="Arial"/>
          <w:i/>
          <w:sz w:val="22"/>
          <w:lang w:val="pt-BR"/>
        </w:rPr>
      </w:pPr>
    </w:p>
    <w:p w:rsidR="00FE0C10" w:rsidRPr="00E15C6C" w:rsidRDefault="00FE0C10" w:rsidP="00FE0C10">
      <w:pPr>
        <w:spacing w:line="249" w:lineRule="auto"/>
        <w:ind w:left="687" w:right="2048" w:hanging="87"/>
        <w:rPr>
          <w:rFonts w:ascii="Arial" w:hAnsi="Arial"/>
          <w:sz w:val="16"/>
          <w:lang w:val="pt-BR"/>
        </w:rPr>
      </w:pPr>
      <w:r w:rsidRPr="00E15C6C">
        <w:rPr>
          <w:rFonts w:ascii="Arial" w:hAnsi="Arial"/>
          <w:sz w:val="16"/>
          <w:lang w:val="pt-BR"/>
        </w:rPr>
        <w:t xml:space="preserve">* Os tributos </w:t>
      </w:r>
      <w:proofErr w:type="gramStart"/>
      <w:r w:rsidRPr="00E15C6C">
        <w:rPr>
          <w:rFonts w:ascii="Arial" w:hAnsi="Arial"/>
          <w:sz w:val="16"/>
          <w:lang w:val="pt-BR"/>
        </w:rPr>
        <w:t>( I</w:t>
      </w:r>
      <w:proofErr w:type="gramEnd"/>
      <w:r w:rsidRPr="00E15C6C">
        <w:rPr>
          <w:rFonts w:ascii="Arial" w:hAnsi="Arial"/>
          <w:sz w:val="16"/>
          <w:lang w:val="pt-BR"/>
        </w:rPr>
        <w:t xml:space="preserve"> ) aplicáveis são PIS (0,65%), COFINS (3%) e ISS (variável, conforme município de 2 a 5% e</w:t>
      </w:r>
      <w:r>
        <w:rPr>
          <w:rFonts w:ascii="Arial" w:hAnsi="Arial"/>
          <w:sz w:val="16"/>
          <w:lang w:val="pt-BR"/>
        </w:rPr>
        <w:t xml:space="preserve">, em alguns casos, isento). ISS médio de municípios Goianos </w:t>
      </w:r>
      <w:r w:rsidRPr="00E15C6C">
        <w:rPr>
          <w:rFonts w:ascii="Arial" w:hAnsi="Arial"/>
          <w:sz w:val="16"/>
          <w:lang w:val="pt-BR"/>
        </w:rPr>
        <w:t xml:space="preserve">considerado sobre </w:t>
      </w:r>
      <w:r>
        <w:rPr>
          <w:rFonts w:ascii="Arial" w:hAnsi="Arial"/>
          <w:sz w:val="16"/>
          <w:lang w:val="pt-BR"/>
        </w:rPr>
        <w:t>10 a 20</w:t>
      </w:r>
      <w:r w:rsidRPr="00E15C6C">
        <w:rPr>
          <w:rFonts w:ascii="Arial" w:hAnsi="Arial"/>
          <w:sz w:val="16"/>
          <w:lang w:val="pt-BR"/>
        </w:rPr>
        <w:t>% do Preço de Venda.</w:t>
      </w:r>
    </w:p>
    <w:p w:rsidR="00FE0C10" w:rsidRPr="00E15C6C" w:rsidRDefault="00FE0C10" w:rsidP="00FE0C10">
      <w:pPr>
        <w:pStyle w:val="Corpodetexto"/>
        <w:spacing w:before="8"/>
        <w:rPr>
          <w:rFonts w:ascii="Arial"/>
          <w:sz w:val="20"/>
          <w:lang w:val="pt-BR"/>
        </w:rPr>
      </w:pPr>
    </w:p>
    <w:tbl>
      <w:tblPr>
        <w:tblStyle w:val="Tabelacomgrade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84"/>
        <w:gridCol w:w="1731"/>
      </w:tblGrid>
      <w:tr w:rsidR="00FE0C10" w:rsidRPr="00E15C6C" w:rsidTr="00AE174A">
        <w:trPr>
          <w:trHeight w:val="209"/>
          <w:jc w:val="center"/>
        </w:trPr>
        <w:tc>
          <w:tcPr>
            <w:tcW w:w="1384" w:type="dxa"/>
          </w:tcPr>
          <w:p w:rsidR="00FE0C10" w:rsidRPr="00E15C6C" w:rsidRDefault="00FE0C10" w:rsidP="00AE174A">
            <w:pPr>
              <w:pStyle w:val="TableParagraph"/>
              <w:spacing w:line="190" w:lineRule="exact"/>
              <w:ind w:left="37"/>
              <w:jc w:val="left"/>
              <w:rPr>
                <w:b/>
                <w:sz w:val="19"/>
                <w:lang w:val="pt-BR"/>
              </w:rPr>
            </w:pPr>
            <w:r w:rsidRPr="00E15C6C">
              <w:rPr>
                <w:b/>
                <w:sz w:val="19"/>
                <w:lang w:val="pt-BR"/>
              </w:rPr>
              <w:t>Tributos</w:t>
            </w:r>
          </w:p>
        </w:tc>
        <w:tc>
          <w:tcPr>
            <w:tcW w:w="1731" w:type="dxa"/>
          </w:tcPr>
          <w:p w:rsidR="00FE0C10" w:rsidRPr="00E15C6C" w:rsidRDefault="00FE0C10" w:rsidP="00AE174A">
            <w:pPr>
              <w:pStyle w:val="TableParagraph"/>
              <w:spacing w:line="190" w:lineRule="exact"/>
              <w:ind w:left="67" w:right="61"/>
              <w:rPr>
                <w:b/>
                <w:sz w:val="19"/>
                <w:lang w:val="pt-BR"/>
              </w:rPr>
            </w:pPr>
            <w:r w:rsidRPr="00E15C6C">
              <w:rPr>
                <w:b/>
                <w:w w:val="103"/>
                <w:sz w:val="19"/>
                <w:lang w:val="pt-BR"/>
              </w:rPr>
              <w:t>%</w:t>
            </w:r>
          </w:p>
        </w:tc>
      </w:tr>
      <w:tr w:rsidR="00FE0C10" w:rsidRPr="00E15C6C" w:rsidTr="00AE174A">
        <w:trPr>
          <w:trHeight w:val="214"/>
          <w:jc w:val="center"/>
        </w:trPr>
        <w:tc>
          <w:tcPr>
            <w:tcW w:w="1384" w:type="dxa"/>
          </w:tcPr>
          <w:p w:rsidR="00FE0C10" w:rsidRPr="00E15C6C" w:rsidRDefault="00FE0C10" w:rsidP="00AE174A">
            <w:pPr>
              <w:pStyle w:val="TableParagraph"/>
              <w:spacing w:line="195" w:lineRule="exact"/>
              <w:ind w:left="37"/>
              <w:jc w:val="left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PIS</w:t>
            </w:r>
          </w:p>
        </w:tc>
        <w:tc>
          <w:tcPr>
            <w:tcW w:w="1731" w:type="dxa"/>
          </w:tcPr>
          <w:p w:rsidR="00FE0C10" w:rsidRPr="00E15C6C" w:rsidRDefault="00FE0C10" w:rsidP="00AE174A">
            <w:pPr>
              <w:pStyle w:val="TableParagraph"/>
              <w:spacing w:line="195" w:lineRule="exact"/>
              <w:ind w:left="67" w:right="61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0,650</w:t>
            </w:r>
          </w:p>
        </w:tc>
      </w:tr>
      <w:tr w:rsidR="00FE0C10" w:rsidRPr="00E15C6C" w:rsidTr="00AE174A">
        <w:trPr>
          <w:trHeight w:val="229"/>
          <w:jc w:val="center"/>
        </w:trPr>
        <w:tc>
          <w:tcPr>
            <w:tcW w:w="1384" w:type="dxa"/>
          </w:tcPr>
          <w:p w:rsidR="00FE0C10" w:rsidRPr="00E15C6C" w:rsidRDefault="00FE0C10" w:rsidP="00AE174A">
            <w:pPr>
              <w:pStyle w:val="TableParagraph"/>
              <w:spacing w:before="4" w:line="206" w:lineRule="exact"/>
              <w:ind w:left="37"/>
              <w:jc w:val="left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COFINS</w:t>
            </w:r>
          </w:p>
        </w:tc>
        <w:tc>
          <w:tcPr>
            <w:tcW w:w="1731" w:type="dxa"/>
          </w:tcPr>
          <w:p w:rsidR="00FE0C10" w:rsidRPr="00E15C6C" w:rsidRDefault="00FE0C10" w:rsidP="00AE174A">
            <w:pPr>
              <w:pStyle w:val="TableParagraph"/>
              <w:spacing w:before="4" w:line="206" w:lineRule="exact"/>
              <w:ind w:left="67" w:right="61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3,000</w:t>
            </w:r>
          </w:p>
        </w:tc>
      </w:tr>
      <w:tr w:rsidR="00FE0C10" w:rsidRPr="00E15C6C" w:rsidTr="00AE174A">
        <w:trPr>
          <w:trHeight w:val="229"/>
          <w:jc w:val="center"/>
        </w:trPr>
        <w:tc>
          <w:tcPr>
            <w:tcW w:w="1384" w:type="dxa"/>
          </w:tcPr>
          <w:p w:rsidR="00FE0C10" w:rsidRPr="00E15C6C" w:rsidRDefault="00FE0C10" w:rsidP="00AE174A">
            <w:pPr>
              <w:pStyle w:val="TableParagraph"/>
              <w:spacing w:before="4" w:line="206" w:lineRule="exact"/>
              <w:ind w:left="37"/>
              <w:jc w:val="left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ISS</w:t>
            </w:r>
          </w:p>
        </w:tc>
        <w:tc>
          <w:tcPr>
            <w:tcW w:w="1731" w:type="dxa"/>
          </w:tcPr>
          <w:p w:rsidR="00FE0C10" w:rsidRPr="00E15C6C" w:rsidRDefault="00FE0C10" w:rsidP="00AE174A">
            <w:pPr>
              <w:pStyle w:val="TableParagraph"/>
              <w:spacing w:before="4" w:line="206" w:lineRule="exact"/>
              <w:ind w:left="67" w:right="61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0,450</w:t>
            </w:r>
          </w:p>
        </w:tc>
      </w:tr>
      <w:tr w:rsidR="00FE0C10" w:rsidRPr="00E15C6C" w:rsidTr="00AE174A">
        <w:trPr>
          <w:trHeight w:val="219"/>
          <w:jc w:val="center"/>
        </w:trPr>
        <w:tc>
          <w:tcPr>
            <w:tcW w:w="1384" w:type="dxa"/>
          </w:tcPr>
          <w:p w:rsidR="00FE0C10" w:rsidRPr="00E15C6C" w:rsidRDefault="00FE0C10" w:rsidP="00AE174A">
            <w:pPr>
              <w:pStyle w:val="TableParagraph"/>
              <w:spacing w:before="4" w:line="196" w:lineRule="exact"/>
              <w:ind w:left="37"/>
              <w:jc w:val="left"/>
              <w:rPr>
                <w:b/>
                <w:sz w:val="19"/>
                <w:lang w:val="pt-BR"/>
              </w:rPr>
            </w:pPr>
            <w:r w:rsidRPr="00E15C6C">
              <w:rPr>
                <w:b/>
                <w:w w:val="105"/>
                <w:sz w:val="19"/>
                <w:lang w:val="pt-BR"/>
              </w:rPr>
              <w:t>Total</w:t>
            </w:r>
          </w:p>
        </w:tc>
        <w:tc>
          <w:tcPr>
            <w:tcW w:w="1731" w:type="dxa"/>
          </w:tcPr>
          <w:p w:rsidR="00FE0C10" w:rsidRPr="00E15C6C" w:rsidRDefault="00FE0C10" w:rsidP="00AE174A">
            <w:pPr>
              <w:pStyle w:val="TableParagraph"/>
              <w:spacing w:before="4" w:line="196" w:lineRule="exact"/>
              <w:ind w:left="67" w:right="61"/>
              <w:rPr>
                <w:sz w:val="19"/>
                <w:lang w:val="pt-BR"/>
              </w:rPr>
            </w:pPr>
            <w:r w:rsidRPr="00E15C6C">
              <w:rPr>
                <w:w w:val="105"/>
                <w:sz w:val="19"/>
                <w:lang w:val="pt-BR"/>
              </w:rPr>
              <w:t>4,100</w:t>
            </w:r>
          </w:p>
        </w:tc>
      </w:tr>
    </w:tbl>
    <w:p w:rsidR="00B81036" w:rsidRDefault="00B81036"/>
    <w:p w:rsidR="00FE0C10" w:rsidRDefault="00FE0C10" w:rsidP="00FE0C10">
      <w:pPr>
        <w:jc w:val="right"/>
      </w:pPr>
      <w:r>
        <w:t>Data: 06/09/2018</w:t>
      </w:r>
    </w:p>
    <w:p w:rsidR="00FE0C10" w:rsidRDefault="00FE0C10"/>
    <w:p w:rsidR="00FE0C10" w:rsidRDefault="00FE0C10"/>
    <w:p w:rsidR="00FE0C10" w:rsidRDefault="00FE0C10"/>
    <w:p w:rsidR="00FE0C10" w:rsidRDefault="00FE0C10"/>
    <w:p w:rsidR="00FE0C10" w:rsidRPr="00320E90" w:rsidRDefault="00FE0C10" w:rsidP="00FE0C10">
      <w:pPr>
        <w:contextualSpacing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ENGº CIVIL ERIQUE SOUZA ZANON</w:t>
      </w:r>
    </w:p>
    <w:p w:rsidR="00FE0C10" w:rsidRPr="00320E90" w:rsidRDefault="00FE0C10" w:rsidP="00FE0C10">
      <w:pPr>
        <w:contextualSpacing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Coordenador</w:t>
      </w:r>
      <w:proofErr w:type="spellEnd"/>
      <w:r>
        <w:rPr>
          <w:rFonts w:ascii="Tahoma" w:hAnsi="Tahoma" w:cs="Tahoma"/>
        </w:rPr>
        <w:t xml:space="preserve"> de </w:t>
      </w:r>
      <w:proofErr w:type="spellStart"/>
      <w:r>
        <w:rPr>
          <w:rFonts w:ascii="Tahoma" w:hAnsi="Tahoma" w:cs="Tahoma"/>
        </w:rPr>
        <w:t>Projetos</w:t>
      </w:r>
      <w:proofErr w:type="spellEnd"/>
      <w:r>
        <w:rPr>
          <w:rFonts w:ascii="Tahoma" w:hAnsi="Tahoma" w:cs="Tahoma"/>
        </w:rPr>
        <w:t xml:space="preserve"> e </w:t>
      </w:r>
      <w:proofErr w:type="spellStart"/>
      <w:r>
        <w:rPr>
          <w:rFonts w:ascii="Tahoma" w:hAnsi="Tahoma" w:cs="Tahoma"/>
        </w:rPr>
        <w:t>Infraestruturas</w:t>
      </w:r>
      <w:proofErr w:type="spellEnd"/>
    </w:p>
    <w:p w:rsidR="00FE0C10" w:rsidRDefault="00FE0C10"/>
    <w:sectPr w:rsidR="00FE0C1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0F" w:rsidRDefault="00FE240F" w:rsidP="00FE0C10">
      <w:r>
        <w:separator/>
      </w:r>
    </w:p>
  </w:endnote>
  <w:endnote w:type="continuationSeparator" w:id="0">
    <w:p w:rsidR="00FE240F" w:rsidRDefault="00FE240F" w:rsidP="00FE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10" w:rsidRPr="004E370A" w:rsidRDefault="00FE0C10" w:rsidP="00FE0C10">
    <w:pPr>
      <w:contextualSpacing/>
      <w:rPr>
        <w:sz w:val="18"/>
        <w:szCs w:val="18"/>
      </w:rPr>
    </w:pPr>
    <w:proofErr w:type="spellStart"/>
    <w:r w:rsidRPr="004E370A">
      <w:rPr>
        <w:sz w:val="18"/>
        <w:szCs w:val="18"/>
      </w:rPr>
      <w:t>Reitoria</w:t>
    </w:r>
    <w:proofErr w:type="spellEnd"/>
    <w:r w:rsidRPr="004E370A">
      <w:rPr>
        <w:sz w:val="18"/>
        <w:szCs w:val="18"/>
      </w:rPr>
      <w:t xml:space="preserve"> do </w:t>
    </w:r>
    <w:proofErr w:type="spellStart"/>
    <w:r w:rsidRPr="004E370A">
      <w:rPr>
        <w:sz w:val="18"/>
        <w:szCs w:val="18"/>
      </w:rPr>
      <w:t>Instituto</w:t>
    </w:r>
    <w:proofErr w:type="spellEnd"/>
    <w:r w:rsidRPr="004E370A">
      <w:rPr>
        <w:sz w:val="18"/>
        <w:szCs w:val="18"/>
      </w:rPr>
      <w:t xml:space="preserve"> Federal de </w:t>
    </w:r>
    <w:proofErr w:type="spellStart"/>
    <w:r w:rsidRPr="004E370A">
      <w:rPr>
        <w:sz w:val="18"/>
        <w:szCs w:val="18"/>
      </w:rPr>
      <w:t>Goiás</w:t>
    </w:r>
    <w:proofErr w:type="spellEnd"/>
  </w:p>
  <w:p w:rsidR="00FE0C10" w:rsidRPr="004E370A" w:rsidRDefault="00FE0C10" w:rsidP="00FE0C10">
    <w:pPr>
      <w:pStyle w:val="Rodap"/>
      <w:contextualSpacing/>
      <w:rPr>
        <w:sz w:val="18"/>
        <w:szCs w:val="18"/>
      </w:rPr>
    </w:pPr>
    <w:r w:rsidRPr="004E370A">
      <w:rPr>
        <w:sz w:val="18"/>
        <w:szCs w:val="18"/>
      </w:rPr>
      <w:t xml:space="preserve">Av. Assis Chateaubriand, nº 1.658, </w:t>
    </w:r>
    <w:proofErr w:type="spellStart"/>
    <w:r w:rsidRPr="004E370A">
      <w:rPr>
        <w:sz w:val="18"/>
        <w:szCs w:val="18"/>
      </w:rPr>
      <w:t>Setor</w:t>
    </w:r>
    <w:proofErr w:type="spellEnd"/>
    <w:r w:rsidRPr="004E370A">
      <w:rPr>
        <w:sz w:val="18"/>
        <w:szCs w:val="18"/>
      </w:rPr>
      <w:t xml:space="preserve"> </w:t>
    </w:r>
    <w:proofErr w:type="spellStart"/>
    <w:r w:rsidRPr="004E370A">
      <w:rPr>
        <w:sz w:val="18"/>
        <w:szCs w:val="18"/>
      </w:rPr>
      <w:t>Oeste</w:t>
    </w:r>
    <w:proofErr w:type="spellEnd"/>
    <w:r w:rsidRPr="004E370A">
      <w:rPr>
        <w:sz w:val="18"/>
        <w:szCs w:val="18"/>
      </w:rPr>
      <w:t xml:space="preserve">. CEP: 74.130-012. </w:t>
    </w:r>
    <w:proofErr w:type="spellStart"/>
    <w:r w:rsidRPr="004E370A">
      <w:rPr>
        <w:sz w:val="18"/>
        <w:szCs w:val="18"/>
      </w:rPr>
      <w:t>Goiânia</w:t>
    </w:r>
    <w:proofErr w:type="spellEnd"/>
    <w:r w:rsidRPr="004E370A">
      <w:rPr>
        <w:sz w:val="18"/>
        <w:szCs w:val="18"/>
      </w:rPr>
      <w:t>-GO</w:t>
    </w:r>
  </w:p>
  <w:p w:rsidR="00FE0C10" w:rsidRPr="004E370A" w:rsidRDefault="00FE0C10" w:rsidP="00FE0C10">
    <w:pPr>
      <w:contextualSpacing/>
      <w:rPr>
        <w:sz w:val="18"/>
        <w:szCs w:val="18"/>
      </w:rPr>
    </w:pPr>
    <w:proofErr w:type="spellStart"/>
    <w:r w:rsidRPr="004E370A">
      <w:rPr>
        <w:sz w:val="18"/>
        <w:szCs w:val="18"/>
      </w:rPr>
      <w:t>Fone</w:t>
    </w:r>
    <w:proofErr w:type="spellEnd"/>
    <w:r w:rsidRPr="004E370A">
      <w:rPr>
        <w:sz w:val="18"/>
        <w:szCs w:val="18"/>
      </w:rPr>
      <w:t xml:space="preserve">: (62) 3612-2219 </w:t>
    </w:r>
    <w:r>
      <w:rPr>
        <w:sz w:val="18"/>
        <w:szCs w:val="18"/>
      </w:rPr>
      <w:t>e</w:t>
    </w:r>
    <w:r w:rsidRPr="004E370A">
      <w:rPr>
        <w:sz w:val="18"/>
        <w:szCs w:val="18"/>
      </w:rPr>
      <w:t xml:space="preserve">-mail: </w:t>
    </w:r>
    <w:r>
      <w:rPr>
        <w:sz w:val="18"/>
        <w:szCs w:val="18"/>
      </w:rPr>
      <w:t>comissao.rdc.ifg@gmail.com</w:t>
    </w:r>
  </w:p>
  <w:p w:rsidR="00FE0C10" w:rsidRDefault="00FE0C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0F" w:rsidRDefault="00FE240F" w:rsidP="00FE0C10">
      <w:r>
        <w:separator/>
      </w:r>
    </w:p>
  </w:footnote>
  <w:footnote w:type="continuationSeparator" w:id="0">
    <w:p w:rsidR="00FE240F" w:rsidRDefault="00FE240F" w:rsidP="00FE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10" w:rsidRDefault="00FE0C1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-499110</wp:posOffset>
          </wp:positionH>
          <wp:positionV relativeFrom="paragraph">
            <wp:posOffset>-325755</wp:posOffset>
          </wp:positionV>
          <wp:extent cx="2238375" cy="790575"/>
          <wp:effectExtent l="0" t="0" r="9525" b="9525"/>
          <wp:wrapNone/>
          <wp:docPr id="1" name="Imagem 1" descr="IFG - 2015 - Resumi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G - 2015 - Resumid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453E7A99" wp14:editId="08F20724">
              <wp:simplePos x="0" y="0"/>
              <wp:positionH relativeFrom="column">
                <wp:posOffset>1365250</wp:posOffset>
              </wp:positionH>
              <wp:positionV relativeFrom="paragraph">
                <wp:posOffset>-235585</wp:posOffset>
              </wp:positionV>
              <wp:extent cx="4187825" cy="610235"/>
              <wp:effectExtent l="3175" t="6985" r="0" b="1905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7825" cy="6102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C10" w:rsidRPr="00B82BEF" w:rsidRDefault="00FE0C10" w:rsidP="00FE0C10">
                          <w:pPr>
                            <w:pStyle w:val="logo"/>
                            <w:spacing w:before="120"/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</w:pPr>
                          <w:r w:rsidRPr="00B82BEF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ab/>
                            <w:t>MINISTÉRIO DA EDUCAÇÃO</w:t>
                          </w:r>
                        </w:p>
                        <w:p w:rsidR="00FE0C10" w:rsidRPr="00B82BEF" w:rsidRDefault="00FE0C10" w:rsidP="00FE0C10">
                          <w:pPr>
                            <w:pStyle w:val="logo"/>
                            <w:ind w:right="64"/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</w:pPr>
                          <w:r w:rsidRPr="00B82BEF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ab/>
                            <w:t>SECRETARIA DE EDUCAÇÃO PROFISSIONAL E TECNOLÓGICA</w:t>
                          </w:r>
                        </w:p>
                        <w:p w:rsidR="00FE0C10" w:rsidRPr="00B82BEF" w:rsidRDefault="00FE0C10" w:rsidP="00FE0C10"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</w:pPr>
                          <w:r w:rsidRPr="00B82BEF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ab/>
                            <w:t>INSTITUTO FEDERAL DE EDUCAÇÃO, CIÊNCIA E TECNOLOGIA DE GOIÁS</w:t>
                          </w:r>
                        </w:p>
                        <w:p w:rsidR="00FE0C10" w:rsidRPr="00B82BEF" w:rsidRDefault="00FE0C10" w:rsidP="00FE0C10"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</w:pPr>
                          <w:r w:rsidRPr="00B82BEF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PRÓ-REITORIA DE ADMINISTRAÇÃO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E7A99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107.5pt;margin-top:-18.55pt;width:329.75pt;height:48.0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" stroked="f">
              <v:fill opacity="0"/>
              <v:textbox inset="0,0,0,0">
                <w:txbxContent>
                  <w:p w:rsidR="00FE0C10" w:rsidRPr="00B82BEF" w:rsidRDefault="00FE0C10" w:rsidP="00FE0C10">
                    <w:pPr>
                      <w:pStyle w:val="logo"/>
                      <w:spacing w:before="120"/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</w:pPr>
                    <w:r w:rsidRPr="00B82BEF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ab/>
                      <w:t>MINISTÉRIO DA EDUCAÇÃO</w:t>
                    </w:r>
                  </w:p>
                  <w:p w:rsidR="00FE0C10" w:rsidRPr="00B82BEF" w:rsidRDefault="00FE0C10" w:rsidP="00FE0C10">
                    <w:pPr>
                      <w:pStyle w:val="logo"/>
                      <w:ind w:right="64"/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</w:pPr>
                    <w:r w:rsidRPr="00B82BEF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ab/>
                      <w:t>SECRETARIA DE EDUCAÇÃO PROFISSIONAL E TECNOLÓGICA</w:t>
                    </w:r>
                  </w:p>
                  <w:p w:rsidR="00FE0C10" w:rsidRPr="00B82BEF" w:rsidRDefault="00FE0C10" w:rsidP="00FE0C10">
                    <w:pPr>
                      <w:pStyle w:val="logo"/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</w:pPr>
                    <w:r w:rsidRPr="00B82BEF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ab/>
                      <w:t>INSTITUTO FEDERAL DE EDUCAÇÃO, CIÊNCIA E TECNOLOGIA DE GOIÁS</w:t>
                    </w:r>
                  </w:p>
                  <w:p w:rsidR="00FE0C10" w:rsidRPr="00B82BEF" w:rsidRDefault="00FE0C10" w:rsidP="00FE0C10">
                    <w:pPr>
                      <w:pStyle w:val="logo"/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</w:pPr>
                    <w:r w:rsidRPr="00B82BEF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ab/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PRÓ-REITORIA DE ADMINISTRAÇÃO</w:t>
                    </w:r>
                  </w:p>
                </w:txbxContent>
              </v:textbox>
            </v:shape>
          </w:pict>
        </mc:Fallback>
      </mc:AlternateContent>
    </w:r>
  </w:p>
  <w:p w:rsidR="00FE0C10" w:rsidRDefault="00FE0C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10"/>
    <w:rsid w:val="000443F6"/>
    <w:rsid w:val="0083577A"/>
    <w:rsid w:val="00B81036"/>
    <w:rsid w:val="00FE0C10"/>
    <w:rsid w:val="00FE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E3DCF"/>
  <w15:chartTrackingRefBased/>
  <w15:docId w15:val="{20D52BB6-D384-4A24-AABA-CBAB59D9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E0C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E0C1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E0C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FE0C10"/>
    <w:pPr>
      <w:jc w:val="center"/>
    </w:pPr>
    <w:rPr>
      <w:rFonts w:ascii="Arial" w:eastAsia="Arial" w:hAnsi="Arial" w:cs="Arial"/>
    </w:rPr>
  </w:style>
  <w:style w:type="table" w:styleId="Tabelacomgrade">
    <w:name w:val="Table Grid"/>
    <w:basedOn w:val="Tabelanormal"/>
    <w:uiPriority w:val="39"/>
    <w:rsid w:val="00FE0C1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FE0C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0C10"/>
    <w:rPr>
      <w:rFonts w:ascii="Times New Roman" w:eastAsia="Times New Roman" w:hAnsi="Times New Roman" w:cs="Times New Roman"/>
      <w:lang w:val="en-US"/>
    </w:rPr>
  </w:style>
  <w:style w:type="paragraph" w:styleId="Rodap">
    <w:name w:val="footer"/>
    <w:basedOn w:val="Normal"/>
    <w:link w:val="RodapChar"/>
    <w:uiPriority w:val="99"/>
    <w:unhideWhenUsed/>
    <w:rsid w:val="00FE0C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0C10"/>
    <w:rPr>
      <w:rFonts w:ascii="Times New Roman" w:eastAsia="Times New Roman" w:hAnsi="Times New Roman" w:cs="Times New Roman"/>
      <w:lang w:val="en-US"/>
    </w:rPr>
  </w:style>
  <w:style w:type="paragraph" w:customStyle="1" w:styleId="logo">
    <w:name w:val="logo"/>
    <w:basedOn w:val="Normal"/>
    <w:rsid w:val="00FE0C10"/>
    <w:pPr>
      <w:widowControl/>
      <w:autoSpaceDE/>
      <w:autoSpaceDN/>
    </w:pPr>
    <w:rPr>
      <w:rFonts w:ascii="Arial Narrow" w:eastAsia="Calibri" w:hAnsi="Arial Narrow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577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577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962</Characters>
  <Application>Microsoft Office Word</Application>
  <DocSecurity>0</DocSecurity>
  <Lines>8</Lines>
  <Paragraphs>2</Paragraphs>
  <ScaleCrop>false</ScaleCrop>
  <Company>HP Inc.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Erique Souza Zanon</dc:creator>
  <cp:keywords/>
  <dc:description/>
  <cp:lastModifiedBy>Erique Souza Zanon</cp:lastModifiedBy>
  <cp:revision>2</cp:revision>
  <cp:lastPrinted>2018-09-13T14:46:00Z</cp:lastPrinted>
  <dcterms:created xsi:type="dcterms:W3CDTF">2018-09-06T19:49:00Z</dcterms:created>
  <dcterms:modified xsi:type="dcterms:W3CDTF">2018-09-13T14:46:00Z</dcterms:modified>
</cp:coreProperties>
</file>